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F2" w:rsidRDefault="006375F2" w:rsidP="006375F2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АНТИМОНОПОЛЬНАЯ СЛУЖБА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ноября 2025 г. N МШ/103552/25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ЗАКУПКЕ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ЛЕКАРСТВЕННЫХ ПРЕПАРАТОВ, ЛЕКАРСТВЕННЫЕ ФОРМЫ КОТОРЫХ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НЕ ВКЛЮЧЕНЫ В ПЕРЕЧЕНЬ ЖИЗНЕННО НЕОБХОДИМЫХ И ВАЖНЕЙШИХ </w:t>
      </w:r>
    </w:p>
    <w:p w:rsidR="006375F2" w:rsidRDefault="006375F2" w:rsidP="006375F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ЛЕКАРСТВЕННЫХ ПРЕПАРАТОВ ДЛЯ МЕДИЦИНСКОГО ПРИМЕНЕНИЯ </w:t>
      </w:r>
    </w:p>
    <w:p w:rsidR="006375F2" w:rsidRDefault="006375F2" w:rsidP="006375F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375F2" w:rsidRDefault="006375F2" w:rsidP="006375F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связи с обращениями хозяйствующих субъектов о правомерности отклонения комиссиями территориальных антимонопольных органов по осуществлению закупок заявок участников закупок на основании отсутствия лекарственной формы предлагаемого к поставке лекарственного препарата в перечне жизненно необходимых и важнейших лекарственных препаратов для медицинского применения (далее - Перечень ЖНВЛП), утвержденном распоряжением Правительства Российской Федерации от 12.10.2019 N 2406-р, при наличии в Перечне ЖНВЛП эквивалентных лекарственных форм, 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N 331, разъясняет следующее.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Государственное регулирование цен на лекарственные препараты для медицинского применения в Российской Федерации осуществляется в соответствии с главой 12 Федерального закона от 12.04.2010 N 61-ФЗ "Об обращении лекарственных средств" (далее - Закон об обращении лекарственных средств) в отношении лекарственных препаратов, включенных в Перечень ЖНВЛП, в том числе путем государственной регистрации предельных отпускных цен производителей, установления предельных размеров оптовых надбавок и предельных размеров розничных надбавок к фактическим отпускным ценам производителей, а также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такие лекарственные препараты.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Согласно части 5 статьи 33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"</w:t>
      </w:r>
      <w:proofErr w:type="gramEnd"/>
      <w:r>
        <w:t xml:space="preserve"> (далее - Закон о контрактной системе) особенности описания отдельных видов объектов закупок могут устанавливаться Правительством Российской Федерации. На основании подпункта "а" пункта 2 постановления Правительства Российской Федерации от 15.11.2017 N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 при описании объекта закупки заказчики помимо сведений, предусмотренных пунктом 6 части 1 статьи 33 Закона о контрактной системе, указывают лекарственную форму препарата, включая, в том числе, эквивалентные лекарственные формы, за исключением описания лекарственной формы и ее характеристик, содержащихся в инструкциях по применению лекарственных препаратов и указывающих на конкретного производителя (например, описание цвета, формы, вкуса и др.).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 соответствии с подпунктом "р" пункта 1 части 1 статьи 33 Закона об обращении лекарственных средств государственный реестр лекарственных средств (далее - ГРЛС) содержит в том числе информацию о наличии лекарственного препарата в Перечне ЖНВЛП. Данное требование Закона об обращении лекарственных средств реализовано в ГРЛС посредством атрибута N 12.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ФАС России получены сведения о том, что при проведении закупок лекарственных препаратов заказчики отклоняли заявки, содержащие предложение о поставке лекарственных препаратов, на основании того, что наименования лекарственных форм таких лекарственных препаратов не указаны в Перечне ЖНВЛП (в ГРЛС в атрибуте N 12 в графе "Наличие лекарственного препарата в Перечне ЖНВЛП" стоит отметка "Нет"), хотя такие лекарственные формы являются эквивалентными лекарственным формам, указанным в Перечне ЖНВЛП, и на эти лекарственные препараты зарегистрированы (согласованные ФАС России) предельные отпускные цены производителя, что подтверждается сведениями государственного реестра предельных отпускных цен производителей на лекарственные препараты, включенные в Перечень ЖНВЛП, ведение которого предусмотрено постановлением Правительства Российской Федерации от 08.04.2025 N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 (далее - ГРПОЦ).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ФАС России информирует, что в целях предотвращения необоснованного сокращения количества участников закупок лекарственных препаратов и устранения разночтений, связанных с </w:t>
      </w:r>
      <w:proofErr w:type="spellStart"/>
      <w:r>
        <w:t>неотнесением</w:t>
      </w:r>
      <w:proofErr w:type="spellEnd"/>
      <w:r>
        <w:t xml:space="preserve"> отдельных лекарственных форм лекарственных препаратов к Перечню ЖНВЛП, в том числе путем </w:t>
      </w:r>
      <w:proofErr w:type="spellStart"/>
      <w:r>
        <w:t>неуказания</w:t>
      </w:r>
      <w:proofErr w:type="spellEnd"/>
      <w:r>
        <w:t xml:space="preserve"> соответствующих сведений в ГРЛС, в рамках исполнения пункта 2 постановления Правительства Российской Федерации от 25.07.2024 N 1009 "О внесении изменений в постановление Правительства Российской Федерации от 28 августа 2014 г. N 871" (далее - постановление N 1009) в 4 квартале 2024 года Минздравом России совместно с ФАС России проведена работа по агрегированию лекарственных форм в Перечне ЖНВЛП (https://minzdrav.gov.ru/ministry/61/10/stranitsa-858/stranitsa-7843).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ФАС России сообщает, что отсутствие эквивалентной лекарственной формы лекарственного препарата в Перечне ЖНВЛП (включая отметку "Нет" в атрибуте N 12 в графе "Наличие лекарственного препарата в Перечне ЖНВЛП" в ГРЛС) при наличии в ГРПОЦ зарегистрированной предельной отпускной цены производителя на этот лекарственный препарат в эквивалентной лекарственной форме не может свидетельствовать об отсутствии у такого препарата статуса жизненно необходимого и важнейшего, и, соответственно, не должно создавать препятствия для обращения препарата на соответствующем товарном рынке. </w:t>
      </w:r>
    </w:p>
    <w:p w:rsidR="006375F2" w:rsidRDefault="006375F2" w:rsidP="006375F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при наличии расхождений между сведениями ГРЛС и ГРПОЦ по вопросу отнесения лекарственного препарата к Перечню ЖНВЛП территориальным антимонопольным органам, государственным и муниципальным заказчикам следует руководствоваться сведениями ГРПОЦ с учетом информации, содержащейся в перечне взаимозаменяемых лекарственных препаратов. В связи с этим отклонение заявок участников закупок ввиду отсутствия определенной лекарственной формы лекарственного препарата в Перечне ЖНВЛП либо в ГРЛС при наличии зарегистрированной цены на такой препарат в ГРПОЦ является неправомерным и нарушает требования Закона о контрактной системе. </w:t>
      </w:r>
    </w:p>
    <w:p w:rsidR="006375F2" w:rsidRDefault="006375F2" w:rsidP="006375F2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026D52" w:rsidRDefault="006375F2" w:rsidP="006375F2">
      <w:pPr>
        <w:pStyle w:val="a3"/>
        <w:spacing w:before="0" w:beforeAutospacing="0" w:after="0" w:afterAutospacing="0" w:line="288" w:lineRule="atLeast"/>
        <w:jc w:val="right"/>
      </w:pPr>
      <w:r>
        <w:t xml:space="preserve">М.А.ШАСКОЛЬСКИЙ </w:t>
      </w:r>
      <w:bookmarkStart w:id="0" w:name="_GoBack"/>
      <w:bookmarkEnd w:id="0"/>
    </w:p>
    <w:sectPr w:rsidR="0002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87"/>
    <w:rsid w:val="00026D52"/>
    <w:rsid w:val="00416A87"/>
    <w:rsid w:val="0063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2BDB-B814-4AE4-9CCC-786794D7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2025-11-10T05:52:00Z</dcterms:created>
  <dcterms:modified xsi:type="dcterms:W3CDTF">2025-11-10T05:52:00Z</dcterms:modified>
</cp:coreProperties>
</file>